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8A4D" w14:textId="77777777" w:rsidR="001A3EF9" w:rsidRPr="001A3EF9" w:rsidRDefault="001A3EF9" w:rsidP="001A3EF9">
      <w:pPr>
        <w:pStyle w:val="1"/>
        <w:ind w:left="720"/>
        <w:jc w:val="right"/>
        <w:rPr>
          <w:rFonts w:asciiTheme="minorHAnsi" w:hAnsiTheme="minorHAnsi" w:cstheme="minorHAnsi"/>
          <w:sz w:val="32"/>
          <w:szCs w:val="32"/>
        </w:rPr>
      </w:pPr>
      <w:bookmarkStart w:id="0" w:name="_Toc196495726"/>
      <w:bookmarkStart w:id="1" w:name="_Toc196840817"/>
      <w:r w:rsidRPr="001A3EF9">
        <w:rPr>
          <w:rFonts w:asciiTheme="minorHAnsi" w:hAnsiTheme="minorHAnsi" w:cstheme="minorHAnsi"/>
          <w:sz w:val="32"/>
          <w:szCs w:val="32"/>
        </w:rPr>
        <w:t>Приложение №2</w:t>
      </w:r>
      <w:bookmarkEnd w:id="0"/>
      <w:bookmarkEnd w:id="1"/>
    </w:p>
    <w:p w14:paraId="3E967FAB" w14:textId="77777777" w:rsidR="001A3EF9" w:rsidRPr="001A1E16" w:rsidRDefault="001A3EF9" w:rsidP="001A3EF9">
      <w:pPr>
        <w:rPr>
          <w:lang w:eastAsia="ru-RU"/>
        </w:rPr>
      </w:pPr>
    </w:p>
    <w:p w14:paraId="2EAC98D7" w14:textId="77777777" w:rsidR="001A3EF9" w:rsidRPr="00732A5B" w:rsidRDefault="001A3EF9" w:rsidP="001A3EF9">
      <w:pPr>
        <w:pStyle w:val="p2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rFonts w:eastAsiaTheme="majorEastAsia"/>
          <w:b/>
          <w:color w:val="333333"/>
          <w:bdr w:val="none" w:sz="0" w:space="0" w:color="auto" w:frame="1"/>
        </w:rPr>
      </w:pPr>
      <w:r w:rsidRPr="00732A5B">
        <w:rPr>
          <w:rStyle w:val="s1"/>
          <w:rFonts w:eastAsiaTheme="majorEastAsia"/>
          <w:b/>
          <w:color w:val="333333"/>
          <w:bdr w:val="none" w:sz="0" w:space="0" w:color="auto" w:frame="1"/>
        </w:rPr>
        <w:t>Перечень Персональных данных, которые могут быть переданы Партнёрам</w:t>
      </w:r>
    </w:p>
    <w:p w14:paraId="2E704227" w14:textId="77777777" w:rsidR="001A3EF9" w:rsidRPr="00FC4019" w:rsidRDefault="001A3EF9" w:rsidP="001A3EF9">
      <w:pPr>
        <w:tabs>
          <w:tab w:val="left" w:pos="1276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0"/>
          <w:szCs w:val="28"/>
        </w:rPr>
      </w:pPr>
      <w:r w:rsidRPr="00FC4019">
        <w:rPr>
          <w:rFonts w:ascii="Times New Roman" w:eastAsia="Calibri" w:hAnsi="Times New Roman" w:cs="Times New Roman"/>
          <w:color w:val="000000"/>
          <w:sz w:val="20"/>
          <w:szCs w:val="28"/>
        </w:rPr>
        <w:t>Имя Пользователя, указанное в Сервисе; имя получателя заказа, если оно отличается от имени Пользователя, указанного в Сервисе; имя продавца / Технологического партнёра — индивидуального предпринимателя / налогоплательщика налога на профессиональных доход; номер мобильного телефона Пользователя, указанный в Сервисе; номер мобильного телефона получателя заказа, если он отличается от номера мобильного телефона Пользователя, указанного в Сервисе; ИНН продавца / Технологического партнёра —индивидуального предпринимателя / налогоплательщика налога на профессиональный доход; адрес доставки; пол; дата рождения; адрес электронной почты; идентификаторы, позволяющие определить Покупателей и Пользователей в качестве клиентов Партнёров; информация о действиях Покупателей и Пользователей, совершенных в процессе использования Сервиса; ID Пользователя в Сервисе; номер, дата, время формирования/исполнения заказа; сумма заказа; информация о применении скидок к заказу; срок исполнения заказа; информация об обращениях Пользователей к Обществу (включая претензионные), фискальная информация по заказу); количество заказов Пользователя в Сервисе; дата регистрации Пользователя в Сервисе; дата первой покупки Пользователя в Сервисе; дата последнего на момент передачи данных Партнёру заказа Пользователя в Сервисе; средний чек заказа Пользователя на Сервисе за определённое время; дата последних сброса/восстановления пароля Пользователя, используемого для доступа к Сервису; дата последней на момент передачи данных Партнёру авторизации Пользователя в Сервисе.</w:t>
      </w:r>
    </w:p>
    <w:p w14:paraId="23A6A80A" w14:textId="77777777" w:rsidR="001A3EF9" w:rsidRPr="00FC4019" w:rsidRDefault="001A3EF9" w:rsidP="001A3EF9">
      <w:pPr>
        <w:tabs>
          <w:tab w:val="left" w:pos="1276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0"/>
          <w:szCs w:val="28"/>
        </w:rPr>
      </w:pPr>
      <w:r w:rsidRPr="00FC4019">
        <w:rPr>
          <w:rFonts w:ascii="Times New Roman" w:eastAsia="Calibri" w:hAnsi="Times New Roman" w:cs="Times New Roman"/>
          <w:color w:val="000000"/>
          <w:sz w:val="20"/>
          <w:szCs w:val="28"/>
        </w:rPr>
        <w:t>Цели передачи Персональных данных Партнёрам:</w:t>
      </w:r>
    </w:p>
    <w:p w14:paraId="4B894141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предоставление Пользователям услуг по доставке товаров, приобретённых с использованием Сервиса;</w:t>
      </w:r>
    </w:p>
    <w:p w14:paraId="6B99283D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обработка обращений Пользователей посредством голосовых и неголосовых каналов связи, включая электронную почту, онлайн-чат, приложения для мобильных устройств и/или социальные сети;</w:t>
      </w:r>
    </w:p>
    <w:p w14:paraId="6DA98CE4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сбор денежных средств в оплату товара, реализуемого продавцом с использованием Сервиса, по поручению продавца;</w:t>
      </w:r>
    </w:p>
    <w:p w14:paraId="1C8EF3DA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таможенное оформление заказов;</w:t>
      </w:r>
    </w:p>
    <w:p w14:paraId="332DB0C3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анализ качества предоставляемого Обществом Сервиса и улучшению качества обслуживания;</w:t>
      </w:r>
    </w:p>
    <w:p w14:paraId="7AE2F603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направление рекламных и информационных сообщений от имени Сервиса и их персонализация;</w:t>
      </w:r>
    </w:p>
    <w:p w14:paraId="7004D4BC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предоставление Партнёрами (самостоятельно или совместно) Пользователям предложений, рекламных и информационных материалов по продуктам Партнёров с целью подготовки персональных предложений и формирования индивидуальных условий обслуживания Пользователей, идентификации Пользователей в качестве клиентов Партнёров;</w:t>
      </w:r>
    </w:p>
    <w:p w14:paraId="0462360C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предоставление Пользователям консультаций и доступа к индивидуальным предложениям Сервиса, включая целевые, рекламные, информационные и индивидуальные предложения по продуктам Сервиса;</w:t>
      </w:r>
    </w:p>
    <w:p w14:paraId="46C026AD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проведение аналитических, статистических, маркетинговых исследований, в том числе по контролю качества услуг Партнёров, оценка эффективности предоставления Пользователям предложений, консультаций и рассылок;</w:t>
      </w:r>
    </w:p>
    <w:p w14:paraId="54989D27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 xml:space="preserve">автоматическое </w:t>
      </w:r>
      <w:proofErr w:type="spellStart"/>
      <w:r w:rsidRPr="00FC4019">
        <w:rPr>
          <w:rFonts w:ascii="Times New Roman" w:hAnsi="Times New Roman" w:cs="Times New Roman"/>
          <w:color w:val="000000"/>
          <w:sz w:val="20"/>
          <w:szCs w:val="28"/>
        </w:rPr>
        <w:t>предзаполнение</w:t>
      </w:r>
      <w:proofErr w:type="spellEnd"/>
      <w:r w:rsidRPr="00FC4019">
        <w:rPr>
          <w:rFonts w:ascii="Times New Roman" w:hAnsi="Times New Roman" w:cs="Times New Roman"/>
          <w:color w:val="000000"/>
          <w:sz w:val="20"/>
          <w:szCs w:val="28"/>
        </w:rPr>
        <w:t xml:space="preserve"> информации о Пользователе в регистрационной форме, размещенной в Сервисе, предназначенной для регистрации Пользователя в Программе лояльности;</w:t>
      </w:r>
    </w:p>
    <w:p w14:paraId="7DD1C6FE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организация предоставления Пользователю поощрений, рассмотрения претензионных обращений Пользователя в рамках акций, проводимых Маркетплейс на базе Программы;</w:t>
      </w:r>
    </w:p>
    <w:p w14:paraId="73CBF8B4" w14:textId="77777777" w:rsidR="001A3EF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отображение в Сервисе информации о балансе бонусного счета Пользователя в Программе;</w:t>
      </w:r>
    </w:p>
    <w:p w14:paraId="73110A19" w14:textId="6FD04892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для </w:t>
      </w:r>
      <w:r w:rsidRPr="00D3460F">
        <w:rPr>
          <w:rFonts w:ascii="Times New Roman" w:hAnsi="Times New Roman" w:cs="Times New Roman"/>
          <w:color w:val="000000"/>
          <w:sz w:val="20"/>
          <w:szCs w:val="28"/>
        </w:rPr>
        <w:t xml:space="preserve">совершения </w:t>
      </w:r>
      <w:r w:rsidRPr="00FC4019">
        <w:rPr>
          <w:rFonts w:ascii="Times New Roman" w:hAnsi="Times New Roman" w:cs="Times New Roman"/>
          <w:color w:val="000000"/>
          <w:sz w:val="20"/>
          <w:szCs w:val="28"/>
        </w:rPr>
        <w:t xml:space="preserve">Пользователям </w:t>
      </w:r>
      <w:r w:rsidRPr="00D3460F">
        <w:rPr>
          <w:rFonts w:ascii="Times New Roman" w:hAnsi="Times New Roman" w:cs="Times New Roman"/>
          <w:color w:val="000000"/>
          <w:sz w:val="20"/>
          <w:szCs w:val="28"/>
        </w:rPr>
        <w:t xml:space="preserve">действий по аутентификации </w:t>
      </w:r>
      <w:r>
        <w:rPr>
          <w:rFonts w:ascii="Times New Roman" w:hAnsi="Times New Roman" w:cs="Times New Roman"/>
          <w:color w:val="000000"/>
          <w:sz w:val="20"/>
          <w:szCs w:val="28"/>
        </w:rPr>
        <w:t>с</w:t>
      </w:r>
      <w:r w:rsidRPr="00D3460F">
        <w:rPr>
          <w:rFonts w:ascii="Times New Roman" w:hAnsi="Times New Roman" w:cs="Times New Roman"/>
          <w:color w:val="000000"/>
          <w:sz w:val="20"/>
          <w:szCs w:val="28"/>
        </w:rPr>
        <w:t xml:space="preserve"> последующей авторизации/регистрации/идентификации на сайте и/или в мобильном приложении </w:t>
      </w:r>
      <w:proofErr w:type="spellStart"/>
      <w:r w:rsidR="007549E0">
        <w:rPr>
          <w:rFonts w:ascii="Times New Roman" w:hAnsi="Times New Roman" w:cs="Times New Roman"/>
          <w:color w:val="000000"/>
          <w:sz w:val="20"/>
          <w:szCs w:val="28"/>
        </w:rPr>
        <w:t>st</w:t>
      </w:r>
      <w:proofErr w:type="spellEnd"/>
      <w:r w:rsidR="007549E0">
        <w:rPr>
          <w:rFonts w:ascii="Times New Roman" w:hAnsi="Times New Roman" w:cs="Times New Roman"/>
          <w:color w:val="000000"/>
          <w:sz w:val="20"/>
          <w:szCs w:val="28"/>
          <w:lang w:val="en-US"/>
        </w:rPr>
        <w:t>r</w:t>
      </w:r>
      <w:proofErr w:type="spellStart"/>
      <w:r w:rsidR="007549E0">
        <w:rPr>
          <w:rFonts w:ascii="Times New Roman" w:hAnsi="Times New Roman" w:cs="Times New Roman"/>
          <w:color w:val="000000"/>
          <w:sz w:val="20"/>
          <w:szCs w:val="28"/>
        </w:rPr>
        <w:t>oy</w:t>
      </w:r>
      <w:proofErr w:type="spellEnd"/>
      <w:r w:rsidR="007549E0" w:rsidRPr="007549E0">
        <w:rPr>
          <w:rFonts w:ascii="Times New Roman" w:hAnsi="Times New Roman" w:cs="Times New Roman"/>
          <w:color w:val="000000"/>
          <w:sz w:val="20"/>
          <w:szCs w:val="28"/>
        </w:rPr>
        <w:t>-</w:t>
      </w:r>
      <w:r w:rsidR="007549E0">
        <w:rPr>
          <w:rFonts w:ascii="Times New Roman" w:hAnsi="Times New Roman" w:cs="Times New Roman"/>
          <w:color w:val="000000"/>
          <w:sz w:val="20"/>
          <w:szCs w:val="28"/>
          <w:lang w:val="en-US"/>
        </w:rPr>
        <w:t>gid</w:t>
      </w:r>
      <w:r w:rsidR="007549E0" w:rsidRPr="007549E0">
        <w:rPr>
          <w:rFonts w:ascii="Times New Roman" w:hAnsi="Times New Roman" w:cs="Times New Roman"/>
          <w:color w:val="000000"/>
          <w:sz w:val="20"/>
          <w:szCs w:val="28"/>
        </w:rPr>
        <w:t>.</w:t>
      </w:r>
      <w:r w:rsidR="007549E0">
        <w:rPr>
          <w:rFonts w:ascii="Times New Roman" w:hAnsi="Times New Roman" w:cs="Times New Roman"/>
          <w:color w:val="000000"/>
          <w:sz w:val="20"/>
          <w:szCs w:val="28"/>
          <w:lang w:val="en-US"/>
        </w:rPr>
        <w:t>s</w:t>
      </w:r>
      <w:r w:rsidRPr="00D3460F">
        <w:rPr>
          <w:rFonts w:ascii="Times New Roman" w:hAnsi="Times New Roman" w:cs="Times New Roman"/>
          <w:color w:val="000000"/>
          <w:sz w:val="20"/>
          <w:szCs w:val="28"/>
        </w:rPr>
        <w:t>u,</w:t>
      </w:r>
      <w:r w:rsidRPr="00D3460F">
        <w:t xml:space="preserve"> </w:t>
      </w:r>
      <w:r w:rsidRPr="00D3460F">
        <w:rPr>
          <w:rFonts w:ascii="Times New Roman" w:hAnsi="Times New Roman" w:cs="Times New Roman"/>
          <w:color w:val="000000"/>
          <w:sz w:val="20"/>
          <w:szCs w:val="28"/>
        </w:rPr>
        <w:t xml:space="preserve">включая верификацию имеющихся у </w:t>
      </w:r>
      <w:r>
        <w:rPr>
          <w:rFonts w:ascii="Times New Roman" w:hAnsi="Times New Roman" w:cs="Times New Roman"/>
          <w:color w:val="000000"/>
          <w:sz w:val="20"/>
          <w:szCs w:val="28"/>
        </w:rPr>
        <w:t>партнеров</w:t>
      </w:r>
      <w:r w:rsidRPr="00D3460F">
        <w:rPr>
          <w:rFonts w:ascii="Times New Roman" w:hAnsi="Times New Roman" w:cs="Times New Roman"/>
          <w:color w:val="000000"/>
          <w:sz w:val="20"/>
          <w:szCs w:val="28"/>
        </w:rPr>
        <w:t>, а также автозаполнение данных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о </w:t>
      </w:r>
      <w:r w:rsidRPr="00FC4019">
        <w:rPr>
          <w:rFonts w:ascii="Times New Roman" w:hAnsi="Times New Roman" w:cs="Times New Roman"/>
          <w:color w:val="000000"/>
          <w:sz w:val="20"/>
          <w:szCs w:val="28"/>
        </w:rPr>
        <w:t>Пользовател</w:t>
      </w:r>
      <w:r>
        <w:rPr>
          <w:rFonts w:ascii="Times New Roman" w:hAnsi="Times New Roman" w:cs="Times New Roman"/>
          <w:color w:val="000000"/>
          <w:sz w:val="20"/>
          <w:szCs w:val="28"/>
        </w:rPr>
        <w:t>е;</w:t>
      </w:r>
    </w:p>
    <w:p w14:paraId="6FBD52E5" w14:textId="77777777" w:rsidR="001A3EF9" w:rsidRPr="00FC4019" w:rsidRDefault="001A3EF9" w:rsidP="001A3E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FC4019">
        <w:rPr>
          <w:rFonts w:ascii="Times New Roman" w:hAnsi="Times New Roman" w:cs="Times New Roman"/>
          <w:color w:val="000000"/>
          <w:sz w:val="20"/>
          <w:szCs w:val="28"/>
        </w:rPr>
        <w:t>ранжирование поисковой выдачи в Сервисе, демонстрация Пользователю наиболее релевантных товарных предложений и персональных рекомендаций.</w:t>
      </w:r>
    </w:p>
    <w:p w14:paraId="4D221819" w14:textId="77777777" w:rsidR="001A3EF9" w:rsidRPr="00FC4019" w:rsidRDefault="001A3EF9" w:rsidP="001A3EF9">
      <w:pPr>
        <w:tabs>
          <w:tab w:val="left" w:pos="1276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0"/>
          <w:szCs w:val="28"/>
        </w:rPr>
      </w:pPr>
    </w:p>
    <w:p w14:paraId="30034921" w14:textId="77777777" w:rsidR="001A3EF9" w:rsidRPr="00FC4019" w:rsidRDefault="001A3EF9" w:rsidP="001A3EF9">
      <w:pPr>
        <w:tabs>
          <w:tab w:val="left" w:pos="1276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0"/>
          <w:szCs w:val="28"/>
        </w:rPr>
      </w:pPr>
      <w:r w:rsidRPr="00FC4019">
        <w:rPr>
          <w:rFonts w:ascii="Times New Roman" w:eastAsia="Calibri" w:hAnsi="Times New Roman" w:cs="Times New Roman"/>
          <w:color w:val="000000"/>
          <w:sz w:val="20"/>
          <w:szCs w:val="28"/>
        </w:rPr>
        <w:t>Перечень Партнеров, которым предусмотрена возможность поручение обработки оператором принадлежащих Клиенту персональных данных:</w:t>
      </w:r>
    </w:p>
    <w:p w14:paraId="01934D43" w14:textId="77777777" w:rsidR="001A3EF9" w:rsidRPr="00E34F14" w:rsidRDefault="001A3EF9" w:rsidP="001A3EF9">
      <w:pPr>
        <w:suppressAutoHyphens w:val="0"/>
        <w:ind w:left="720"/>
      </w:pPr>
      <w:r w:rsidRPr="00E34F14">
        <w:t>ЦОД</w:t>
      </w:r>
      <w:r w:rsidRPr="001A3EF9">
        <w:rPr>
          <w:lang w:val="en-US"/>
        </w:rPr>
        <w:t xml:space="preserve"> </w:t>
      </w:r>
      <w:proofErr w:type="spellStart"/>
      <w:r w:rsidRPr="001A3EF9">
        <w:rPr>
          <w:lang w:val="en-US"/>
        </w:rPr>
        <w:t>DataPro</w:t>
      </w:r>
      <w:proofErr w:type="spellEnd"/>
      <w:r w:rsidRPr="001A3EF9">
        <w:rPr>
          <w:lang w:val="en-US"/>
        </w:rPr>
        <w:t xml:space="preserve"> (</w:t>
      </w:r>
      <w:proofErr w:type="spellStart"/>
      <w:r w:rsidRPr="00E34F14">
        <w:fldChar w:fldCharType="begin"/>
      </w:r>
      <w:r w:rsidRPr="001A3EF9">
        <w:rPr>
          <w:lang w:val="en-US"/>
        </w:rPr>
        <w:instrText>HYPERLINK "https://datapro.ru/" \t "_blank"</w:instrText>
      </w:r>
      <w:r w:rsidRPr="00E34F14">
        <w:fldChar w:fldCharType="separate"/>
      </w:r>
      <w:r w:rsidRPr="001A3EF9">
        <w:rPr>
          <w:rStyle w:val="ac"/>
          <w:lang w:val="en-US"/>
        </w:rPr>
        <w:t>DataPro</w:t>
      </w:r>
      <w:proofErr w:type="spellEnd"/>
      <w:r w:rsidRPr="00E34F14">
        <w:fldChar w:fldCharType="end"/>
      </w:r>
      <w:r w:rsidRPr="001A3EF9">
        <w:rPr>
          <w:lang w:val="en-US"/>
        </w:rPr>
        <w:t xml:space="preserve">) – </w:t>
      </w:r>
      <w:r w:rsidRPr="00E34F14">
        <w:t>г</w:t>
      </w:r>
      <w:r w:rsidRPr="001A3EF9">
        <w:rPr>
          <w:lang w:val="en-US"/>
        </w:rPr>
        <w:t xml:space="preserve">. </w:t>
      </w:r>
      <w:r w:rsidRPr="00E34F14">
        <w:t>Москва</w:t>
      </w:r>
      <w:r w:rsidRPr="001A3EF9">
        <w:rPr>
          <w:lang w:val="en-US"/>
        </w:rPr>
        <w:t xml:space="preserve">, </w:t>
      </w:r>
      <w:proofErr w:type="spellStart"/>
      <w:r w:rsidRPr="00E34F14">
        <w:t>ул</w:t>
      </w:r>
      <w:proofErr w:type="spellEnd"/>
      <w:r w:rsidRPr="001A3EF9">
        <w:rPr>
          <w:lang w:val="en-US"/>
        </w:rPr>
        <w:t xml:space="preserve">. </w:t>
      </w:r>
      <w:r w:rsidRPr="00E34F14">
        <w:t>Авиамоторная, д. 69, ООО «ВК» (ИНН 7743001840), </w:t>
      </w:r>
      <w:hyperlink r:id="rId5" w:tgtFrame="_blank" w:history="1">
        <w:r w:rsidRPr="00E34F14">
          <w:rPr>
            <w:rStyle w:val="ac"/>
          </w:rPr>
          <w:t>лицензии</w:t>
        </w:r>
      </w:hyperlink>
      <w:r w:rsidRPr="00E34F14">
        <w:t>;</w:t>
      </w:r>
    </w:p>
    <w:p w14:paraId="0B07AF07" w14:textId="77777777" w:rsidR="001A3EF9" w:rsidRPr="00E34F14" w:rsidRDefault="001A3EF9" w:rsidP="001A3EF9">
      <w:pPr>
        <w:ind w:left="720"/>
      </w:pPr>
      <w:r w:rsidRPr="00E34F14">
        <w:t>ЦОД Nord (</w:t>
      </w:r>
      <w:proofErr w:type="spellStart"/>
      <w:r w:rsidRPr="00E34F14">
        <w:fldChar w:fldCharType="begin"/>
      </w:r>
      <w:r w:rsidRPr="00E34F14">
        <w:instrText>HYPERLINK "https://www.dtln.ru/" \t "_blank"</w:instrText>
      </w:r>
      <w:r w:rsidRPr="00E34F14">
        <w:fldChar w:fldCharType="separate"/>
      </w:r>
      <w:r w:rsidRPr="00E34F14">
        <w:rPr>
          <w:rStyle w:val="ac"/>
        </w:rPr>
        <w:t>DataLine</w:t>
      </w:r>
      <w:proofErr w:type="spellEnd"/>
      <w:r w:rsidRPr="00E34F14">
        <w:fldChar w:fldCharType="end"/>
      </w:r>
      <w:r w:rsidRPr="00E34F14">
        <w:t xml:space="preserve">) – г. Москва, </w:t>
      </w:r>
      <w:proofErr w:type="spellStart"/>
      <w:r w:rsidRPr="00E34F14">
        <w:t>Коровинское</w:t>
      </w:r>
      <w:proofErr w:type="spellEnd"/>
      <w:r w:rsidRPr="00E34F14">
        <w:t xml:space="preserve"> шоссе, 41, АО «</w:t>
      </w:r>
      <w:proofErr w:type="spellStart"/>
      <w:r w:rsidRPr="00E34F14">
        <w:t>Корп</w:t>
      </w:r>
      <w:proofErr w:type="spellEnd"/>
      <w:r w:rsidRPr="00E34F14">
        <w:t xml:space="preserve"> Софт» (ИНН 7743813810), </w:t>
      </w:r>
      <w:hyperlink r:id="rId6" w:tgtFrame="_blank" w:history="1">
        <w:r w:rsidRPr="00E34F14">
          <w:rPr>
            <w:rStyle w:val="ac"/>
          </w:rPr>
          <w:t>лицензии</w:t>
        </w:r>
      </w:hyperlink>
      <w:r w:rsidRPr="00E34F14">
        <w:t>;</w:t>
      </w:r>
    </w:p>
    <w:p w14:paraId="40D2660B" w14:textId="77777777" w:rsidR="001A3EF9" w:rsidRPr="00E34F14" w:rsidRDefault="001A3EF9" w:rsidP="001A3EF9">
      <w:pPr>
        <w:ind w:left="720"/>
      </w:pPr>
      <w:r w:rsidRPr="00E34F14">
        <w:t>ЦОД М8 (</w:t>
      </w:r>
      <w:proofErr w:type="spellStart"/>
      <w:r w:rsidRPr="00E34F14">
        <w:fldChar w:fldCharType="begin"/>
      </w:r>
      <w:r w:rsidRPr="00E34F14">
        <w:instrText>HYPERLINK "https://linxdatacenter.com/" \t "_blank"</w:instrText>
      </w:r>
      <w:r w:rsidRPr="00E34F14">
        <w:fldChar w:fldCharType="separate"/>
      </w:r>
      <w:r w:rsidRPr="00E34F14">
        <w:rPr>
          <w:rStyle w:val="ac"/>
        </w:rPr>
        <w:t>LinxDatacenter</w:t>
      </w:r>
      <w:proofErr w:type="spellEnd"/>
      <w:r w:rsidRPr="00E34F14">
        <w:fldChar w:fldCharType="end"/>
      </w:r>
      <w:r w:rsidRPr="00E34F14">
        <w:t>) – г. Москва, ул. 8 марта, 14, АО «</w:t>
      </w:r>
      <w:proofErr w:type="spellStart"/>
      <w:r w:rsidRPr="00E34F14">
        <w:t>Корп</w:t>
      </w:r>
      <w:proofErr w:type="spellEnd"/>
      <w:r w:rsidRPr="00E34F14">
        <w:t xml:space="preserve"> Софт» (ИНН 7743813810), </w:t>
      </w:r>
      <w:hyperlink r:id="rId7" w:tgtFrame="_blank" w:history="1">
        <w:r w:rsidRPr="00E34F14">
          <w:rPr>
            <w:rStyle w:val="ac"/>
          </w:rPr>
          <w:t>лицензии</w:t>
        </w:r>
      </w:hyperlink>
      <w:r w:rsidRPr="00E34F14">
        <w:t>.</w:t>
      </w:r>
    </w:p>
    <w:p w14:paraId="59C30C22" w14:textId="77777777" w:rsidR="003E1135" w:rsidRDefault="003E1135"/>
    <w:sectPr w:rsidR="003E1135" w:rsidSect="007F0694">
      <w:pgSz w:w="11906" w:h="16838" w:code="9"/>
      <w:pgMar w:top="297" w:right="566" w:bottom="709" w:left="74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03BB2"/>
    <w:multiLevelType w:val="multilevel"/>
    <w:tmpl w:val="D09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4628CE"/>
    <w:multiLevelType w:val="hybridMultilevel"/>
    <w:tmpl w:val="46964C98"/>
    <w:lvl w:ilvl="0" w:tplc="4120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9032A9"/>
    <w:multiLevelType w:val="hybridMultilevel"/>
    <w:tmpl w:val="4E70855A"/>
    <w:lvl w:ilvl="0" w:tplc="2C7023F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 w16cid:durableId="142627782">
    <w:abstractNumId w:val="2"/>
  </w:num>
  <w:num w:numId="2" w16cid:durableId="698746958">
    <w:abstractNumId w:val="1"/>
  </w:num>
  <w:num w:numId="3" w16cid:durableId="16329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F9"/>
    <w:rsid w:val="001A3EF9"/>
    <w:rsid w:val="003E1135"/>
    <w:rsid w:val="007549E0"/>
    <w:rsid w:val="007F0694"/>
    <w:rsid w:val="00862092"/>
    <w:rsid w:val="00D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78B6"/>
  <w15:chartTrackingRefBased/>
  <w15:docId w15:val="{4182BAF3-6E10-4C26-A6B9-EB573F91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F9"/>
    <w:pPr>
      <w:suppressAutoHyphens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3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E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E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E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E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E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E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E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EF9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1A3E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E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E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3EF9"/>
    <w:rPr>
      <w:b/>
      <w:bCs/>
      <w:smallCaps/>
      <w:color w:val="2F5496" w:themeColor="accent1" w:themeShade="BF"/>
      <w:spacing w:val="5"/>
    </w:rPr>
  </w:style>
  <w:style w:type="character" w:customStyle="1" w:styleId="s1">
    <w:name w:val="s1"/>
    <w:basedOn w:val="a0"/>
    <w:rsid w:val="001A3EF9"/>
  </w:style>
  <w:style w:type="paragraph" w:customStyle="1" w:styleId="p2">
    <w:name w:val="p2"/>
    <w:basedOn w:val="a"/>
    <w:rsid w:val="001A3E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3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rpsoft24.ru/about/licen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rpsoft24.ru/about/licenses/" TargetMode="External"/><Relationship Id="rId5" Type="http://schemas.openxmlformats.org/officeDocument/2006/relationships/hyperlink" Target="https://mcs.mail.ru/help/legal/fst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456 123</dc:creator>
  <cp:keywords/>
  <dc:description/>
  <cp:lastModifiedBy>456 123</cp:lastModifiedBy>
  <cp:revision>2</cp:revision>
  <dcterms:created xsi:type="dcterms:W3CDTF">2025-08-01T06:18:00Z</dcterms:created>
  <dcterms:modified xsi:type="dcterms:W3CDTF">2025-08-01T06:20:00Z</dcterms:modified>
</cp:coreProperties>
</file>